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BF3D3" w14:textId="7BD38D9E" w:rsidR="00A03F6E" w:rsidRPr="000359A9" w:rsidRDefault="00261CC3" w:rsidP="00231AA7">
      <w:pPr>
        <w:spacing w:after="0" w:line="259" w:lineRule="auto"/>
        <w:ind w:left="54" w:firstLine="0"/>
        <w:jc w:val="right"/>
        <w:rPr>
          <w:b/>
          <w:bCs/>
        </w:rPr>
      </w:pPr>
      <w:r w:rsidRPr="000359A9">
        <w:rPr>
          <w:rFonts w:eastAsia="Times New Roman"/>
        </w:rPr>
        <w:t xml:space="preserve"> </w:t>
      </w:r>
    </w:p>
    <w:p w14:paraId="0465AE43" w14:textId="77777777" w:rsidR="00A03F6E" w:rsidRPr="000359A9" w:rsidRDefault="00261CC3">
      <w:pPr>
        <w:spacing w:after="0" w:line="259" w:lineRule="auto"/>
        <w:ind w:left="54" w:firstLine="0"/>
        <w:jc w:val="center"/>
      </w:pPr>
      <w:r w:rsidRPr="000359A9">
        <w:rPr>
          <w:rFonts w:eastAsia="Times New Roman"/>
        </w:rPr>
        <w:t xml:space="preserve"> </w:t>
      </w:r>
    </w:p>
    <w:p w14:paraId="4BDAF431" w14:textId="77777777" w:rsidR="00A03F6E" w:rsidRPr="000359A9" w:rsidRDefault="00261CC3" w:rsidP="001C20B1">
      <w:pPr>
        <w:spacing w:after="0" w:line="259" w:lineRule="auto"/>
        <w:ind w:left="54" w:firstLine="0"/>
        <w:jc w:val="both"/>
      </w:pPr>
      <w:r w:rsidRPr="000359A9">
        <w:rPr>
          <w:rFonts w:eastAsia="Times New Roman"/>
        </w:rPr>
        <w:t xml:space="preserve"> </w:t>
      </w:r>
    </w:p>
    <w:p w14:paraId="29D6C9F4" w14:textId="0A50BC28" w:rsidR="00A03F6E" w:rsidRPr="000359A9" w:rsidRDefault="00261CC3" w:rsidP="001C20B1">
      <w:pPr>
        <w:ind w:left="-5"/>
        <w:jc w:val="both"/>
      </w:pPr>
      <w:r w:rsidRPr="000359A9">
        <w:t xml:space="preserve">Na temelju članka 19. stavak 1. i članka 20. stavak 1. Zakona o Vladi Hercegbosanske županije („Narodne novine Hercegbosanske županije“, broj: 2/96), i članka 72. stavak (1) i (3) Zakona o državnim službenicima i namještenicima u tijelima državne službe u Hercegbosanskoj županiji, </w:t>
      </w:r>
      <w:bookmarkStart w:id="0" w:name="_Hlk227915115"/>
      <w:r w:rsidRPr="000359A9">
        <w:t>(„Narodne novine Hercegbosanske županije“, broj: 01/14</w:t>
      </w:r>
      <w:bookmarkEnd w:id="0"/>
      <w:r w:rsidR="00795939">
        <w:t>, 5/16, 1/22 i 10/22</w:t>
      </w:r>
      <w:r w:rsidRPr="000359A9">
        <w:t xml:space="preserve">), Vlada Hercegbosanske županije, na sjednici održanoj dana </w:t>
      </w:r>
      <w:r w:rsidR="00991CEB">
        <w:t>04. svibnja</w:t>
      </w:r>
      <w:r w:rsidR="005C3D2C" w:rsidRPr="000359A9">
        <w:t xml:space="preserve"> </w:t>
      </w:r>
      <w:r w:rsidRPr="000359A9">
        <w:t>20</w:t>
      </w:r>
      <w:r w:rsidR="005C3D2C" w:rsidRPr="000359A9">
        <w:t>26</w:t>
      </w:r>
      <w:r w:rsidRPr="000359A9">
        <w:t xml:space="preserve">. godine, donosi </w:t>
      </w:r>
    </w:p>
    <w:p w14:paraId="300E5A6D" w14:textId="0C57950E" w:rsidR="00A03F6E" w:rsidRDefault="00261CC3">
      <w:pPr>
        <w:spacing w:after="274" w:line="259" w:lineRule="auto"/>
        <w:ind w:left="0" w:firstLine="0"/>
        <w:rPr>
          <w:rFonts w:eastAsia="Times New Roman"/>
          <w:b/>
        </w:rPr>
      </w:pPr>
      <w:r w:rsidRPr="000359A9">
        <w:rPr>
          <w:rFonts w:eastAsia="Times New Roman"/>
          <w:b/>
        </w:rPr>
        <w:t xml:space="preserve"> </w:t>
      </w:r>
    </w:p>
    <w:p w14:paraId="16FE01DF" w14:textId="77777777" w:rsidR="00150584" w:rsidRPr="000359A9" w:rsidRDefault="00150584">
      <w:pPr>
        <w:spacing w:after="274" w:line="259" w:lineRule="auto"/>
        <w:ind w:left="0" w:firstLine="0"/>
      </w:pPr>
    </w:p>
    <w:p w14:paraId="31AFD7B2" w14:textId="77777777" w:rsidR="00A03F6E" w:rsidRPr="000359A9" w:rsidRDefault="00261CC3">
      <w:pPr>
        <w:spacing w:after="220" w:line="259" w:lineRule="auto"/>
        <w:ind w:right="3"/>
        <w:jc w:val="center"/>
      </w:pPr>
      <w:r w:rsidRPr="000359A9">
        <w:rPr>
          <w:rFonts w:eastAsia="Times New Roman"/>
          <w:b/>
        </w:rPr>
        <w:t xml:space="preserve">UREDBU  </w:t>
      </w:r>
    </w:p>
    <w:p w14:paraId="41F2A82C" w14:textId="2B19C87C" w:rsidR="00A03F6E" w:rsidRPr="000359A9" w:rsidRDefault="00261CC3">
      <w:pPr>
        <w:spacing w:after="163" w:line="259" w:lineRule="auto"/>
        <w:ind w:right="2"/>
        <w:jc w:val="center"/>
      </w:pPr>
      <w:r w:rsidRPr="000359A9">
        <w:rPr>
          <w:rFonts w:eastAsia="Times New Roman"/>
          <w:b/>
        </w:rPr>
        <w:t xml:space="preserve">o utemeljenju </w:t>
      </w:r>
      <w:r w:rsidR="00150584">
        <w:rPr>
          <w:rFonts w:eastAsia="Times New Roman"/>
          <w:b/>
        </w:rPr>
        <w:t>S</w:t>
      </w:r>
      <w:r w:rsidRPr="000359A9">
        <w:rPr>
          <w:rFonts w:eastAsia="Times New Roman"/>
          <w:b/>
        </w:rPr>
        <w:t xml:space="preserve">tegovnog vijeća </w:t>
      </w:r>
    </w:p>
    <w:p w14:paraId="152A7807" w14:textId="77777777" w:rsidR="00A03F6E" w:rsidRPr="000359A9" w:rsidRDefault="00261CC3">
      <w:pPr>
        <w:spacing w:after="216" w:line="259" w:lineRule="auto"/>
        <w:ind w:left="54" w:firstLine="0"/>
        <w:jc w:val="center"/>
      </w:pPr>
      <w:r w:rsidRPr="000359A9">
        <w:rPr>
          <w:rFonts w:eastAsia="Times New Roman"/>
          <w:b/>
        </w:rPr>
        <w:t xml:space="preserve"> </w:t>
      </w:r>
    </w:p>
    <w:p w14:paraId="194B686E" w14:textId="77777777" w:rsidR="00A03F6E" w:rsidRPr="000359A9" w:rsidRDefault="00261CC3">
      <w:pPr>
        <w:spacing w:after="218" w:line="259" w:lineRule="auto"/>
        <w:jc w:val="center"/>
      </w:pPr>
      <w:r w:rsidRPr="000359A9">
        <w:rPr>
          <w:rFonts w:eastAsia="Times New Roman"/>
          <w:b/>
        </w:rPr>
        <w:t xml:space="preserve">Članak 1. </w:t>
      </w:r>
    </w:p>
    <w:p w14:paraId="7CF20D2A" w14:textId="77777777" w:rsidR="00A03F6E" w:rsidRPr="000359A9" w:rsidRDefault="00261CC3">
      <w:pPr>
        <w:spacing w:after="218" w:line="259" w:lineRule="auto"/>
        <w:ind w:right="2"/>
        <w:jc w:val="center"/>
      </w:pPr>
      <w:r w:rsidRPr="000359A9">
        <w:rPr>
          <w:rFonts w:eastAsia="Times New Roman"/>
          <w:b/>
        </w:rPr>
        <w:t xml:space="preserve">(Predmet Uredbe) </w:t>
      </w:r>
    </w:p>
    <w:p w14:paraId="4BD1781A" w14:textId="1D3D84D5" w:rsidR="00A03F6E" w:rsidRPr="000359A9" w:rsidRDefault="00261CC3" w:rsidP="001C20B1">
      <w:pPr>
        <w:spacing w:line="276" w:lineRule="auto"/>
        <w:ind w:left="-5"/>
        <w:jc w:val="both"/>
      </w:pPr>
      <w:r w:rsidRPr="000359A9">
        <w:t>Ovom Uredbom utemeljuje se Stegovno vijeće za provedbu postupka utvrđivanja stegovne</w:t>
      </w:r>
      <w:r w:rsidR="001C20B1">
        <w:t xml:space="preserve"> </w:t>
      </w:r>
      <w:r w:rsidRPr="000359A9">
        <w:t>odgovornosti državnih službenika i namještenika (u daljem tekstu: Stegovno vijeće) u tijelima državne službe u Hercegbosanskoj županiji i uređuje djelokrug rada, sastav, posebni uvjeti koje moraju</w:t>
      </w:r>
      <w:r w:rsidR="001C20B1">
        <w:t xml:space="preserve"> </w:t>
      </w:r>
      <w:r w:rsidRPr="000359A9">
        <w:t xml:space="preserve">ispunjavati članovi Stegovnog vijeća, način i postupak imenovanja članova i druga pitanja bitna za status i rad Stegovnog vijeća. </w:t>
      </w:r>
    </w:p>
    <w:p w14:paraId="3DF96BAA" w14:textId="77777777" w:rsidR="00A03F6E" w:rsidRPr="000359A9" w:rsidRDefault="00261CC3">
      <w:pPr>
        <w:spacing w:after="218" w:line="259" w:lineRule="auto"/>
        <w:jc w:val="center"/>
      </w:pPr>
      <w:r w:rsidRPr="000359A9">
        <w:rPr>
          <w:rFonts w:eastAsia="Times New Roman"/>
          <w:b/>
        </w:rPr>
        <w:t xml:space="preserve">Članak 2. </w:t>
      </w:r>
    </w:p>
    <w:p w14:paraId="24A43A04" w14:textId="77777777" w:rsidR="00A03F6E" w:rsidRPr="000359A9" w:rsidRDefault="00261CC3" w:rsidP="001C20B1">
      <w:pPr>
        <w:spacing w:after="218" w:line="276" w:lineRule="auto"/>
        <w:ind w:right="2"/>
        <w:jc w:val="center"/>
      </w:pPr>
      <w:r w:rsidRPr="000359A9">
        <w:rPr>
          <w:rFonts w:eastAsia="Times New Roman"/>
          <w:b/>
        </w:rPr>
        <w:t xml:space="preserve">(Stegovno vijeće) </w:t>
      </w:r>
    </w:p>
    <w:p w14:paraId="367D2F2E" w14:textId="4BA4D84F" w:rsidR="00A03F6E" w:rsidRPr="000359A9" w:rsidRDefault="00261CC3" w:rsidP="001C20B1">
      <w:pPr>
        <w:spacing w:line="276" w:lineRule="auto"/>
        <w:ind w:left="-5"/>
        <w:jc w:val="both"/>
      </w:pPr>
      <w:r w:rsidRPr="000359A9">
        <w:t>Stegovno vijeće je posebno samostalno i neovisno tijelo za obavljanje poslova utvrđivanja stegovne</w:t>
      </w:r>
      <w:r w:rsidR="001C20B1">
        <w:t xml:space="preserve"> </w:t>
      </w:r>
      <w:r w:rsidRPr="000359A9">
        <w:t>odgovornosti državnih službenika i namještenika u tijelima Hercegbosanske županije koji su propisani Zakonom o državnim službenicima i namještenicima u tijelima državne službe u Hercegbosanskoj županiji</w:t>
      </w:r>
      <w:r w:rsidR="00795939">
        <w:t xml:space="preserve"> (</w:t>
      </w:r>
      <w:r w:rsidR="00795939" w:rsidRPr="000359A9">
        <w:t>„Narodne novine Hercegbosanske županije“, broj: 01/14</w:t>
      </w:r>
      <w:r w:rsidR="00067A3E">
        <w:t xml:space="preserve">, 5/16, 1/22 i 10/22 </w:t>
      </w:r>
      <w:r w:rsidRPr="000359A9">
        <w:t xml:space="preserve">u daljem tekstu: Zakon o državnim službenicima i namještenicima). </w:t>
      </w:r>
    </w:p>
    <w:p w14:paraId="7B87C4A9" w14:textId="77777777" w:rsidR="00A03F6E" w:rsidRPr="000359A9" w:rsidRDefault="00261CC3">
      <w:pPr>
        <w:spacing w:after="218" w:line="259" w:lineRule="auto"/>
        <w:jc w:val="center"/>
      </w:pPr>
      <w:r w:rsidRPr="000359A9">
        <w:rPr>
          <w:rFonts w:eastAsia="Times New Roman"/>
          <w:b/>
        </w:rPr>
        <w:t xml:space="preserve">Članak 3. </w:t>
      </w:r>
    </w:p>
    <w:p w14:paraId="22907624" w14:textId="77777777" w:rsidR="00A03F6E" w:rsidRPr="000359A9" w:rsidRDefault="00261CC3">
      <w:pPr>
        <w:spacing w:after="218" w:line="259" w:lineRule="auto"/>
        <w:ind w:right="3"/>
        <w:jc w:val="center"/>
      </w:pPr>
      <w:r w:rsidRPr="000359A9">
        <w:rPr>
          <w:rFonts w:eastAsia="Times New Roman"/>
          <w:b/>
        </w:rPr>
        <w:t xml:space="preserve">(Nadležnosti Stegovnog vijeća) </w:t>
      </w:r>
    </w:p>
    <w:p w14:paraId="1C6A8C5C" w14:textId="70E7682F" w:rsidR="00795939" w:rsidRDefault="00795939" w:rsidP="001C20B1">
      <w:pPr>
        <w:spacing w:after="0" w:line="276" w:lineRule="auto"/>
        <w:ind w:left="-5" w:right="93"/>
        <w:jc w:val="both"/>
      </w:pPr>
      <w:r>
        <w:t xml:space="preserve">(1) </w:t>
      </w:r>
      <w:r w:rsidR="00261CC3" w:rsidRPr="000359A9">
        <w:t xml:space="preserve">Stegovno vijeće provodi postupak utvrđivanja stegovne odgovornosti državnih službenika i namještenika za teže povrede službene dužnosti sukladno pravilima stegovnog postupka utvrđenim podzakonskim propisom iz članka 69. stavak 6. Zakona o državnim službenicima i namještenicima. </w:t>
      </w:r>
    </w:p>
    <w:p w14:paraId="1B11088A" w14:textId="1E5E22D2" w:rsidR="00A03F6E" w:rsidRPr="000359A9" w:rsidRDefault="00261CC3" w:rsidP="001C20B1">
      <w:pPr>
        <w:spacing w:after="0" w:line="276" w:lineRule="auto"/>
        <w:ind w:left="-5" w:right="93"/>
        <w:jc w:val="both"/>
      </w:pPr>
      <w:r w:rsidRPr="000359A9">
        <w:t xml:space="preserve">(2) Stegovno vijeće donosi Poslovnik o svom radu. </w:t>
      </w:r>
    </w:p>
    <w:p w14:paraId="3718FC8B" w14:textId="77777777" w:rsidR="00150584" w:rsidRDefault="00150584">
      <w:pPr>
        <w:spacing w:after="218" w:line="259" w:lineRule="auto"/>
        <w:jc w:val="center"/>
        <w:rPr>
          <w:rFonts w:eastAsia="Times New Roman"/>
          <w:b/>
        </w:rPr>
      </w:pPr>
    </w:p>
    <w:p w14:paraId="77815837" w14:textId="172D1205" w:rsidR="00A03F6E" w:rsidRPr="000359A9" w:rsidRDefault="00261CC3">
      <w:pPr>
        <w:spacing w:after="218" w:line="259" w:lineRule="auto"/>
        <w:jc w:val="center"/>
      </w:pPr>
      <w:r w:rsidRPr="000359A9">
        <w:rPr>
          <w:rFonts w:eastAsia="Times New Roman"/>
          <w:b/>
        </w:rPr>
        <w:lastRenderedPageBreak/>
        <w:t xml:space="preserve">Članak 4. </w:t>
      </w:r>
    </w:p>
    <w:p w14:paraId="38223E20" w14:textId="77777777" w:rsidR="00A03F6E" w:rsidRPr="000359A9" w:rsidRDefault="00261CC3">
      <w:pPr>
        <w:spacing w:after="218" w:line="259" w:lineRule="auto"/>
        <w:ind w:right="2"/>
        <w:jc w:val="center"/>
      </w:pPr>
      <w:r w:rsidRPr="000359A9">
        <w:rPr>
          <w:rFonts w:eastAsia="Times New Roman"/>
          <w:b/>
        </w:rPr>
        <w:t xml:space="preserve">(Sastav Stegovnog vijeća) </w:t>
      </w:r>
    </w:p>
    <w:p w14:paraId="14B62D1E" w14:textId="6A438C73" w:rsidR="00A03F6E" w:rsidRPr="000359A9" w:rsidRDefault="00261CC3" w:rsidP="001C20B1">
      <w:pPr>
        <w:numPr>
          <w:ilvl w:val="0"/>
          <w:numId w:val="1"/>
        </w:numPr>
        <w:spacing w:line="276" w:lineRule="auto"/>
        <w:ind w:hanging="294"/>
        <w:jc w:val="both"/>
      </w:pPr>
      <w:r w:rsidRPr="000359A9">
        <w:t xml:space="preserve">Stegovno vijeće ima tri člana i </w:t>
      </w:r>
      <w:r w:rsidR="006423D0" w:rsidRPr="000359A9">
        <w:t xml:space="preserve">tri </w:t>
      </w:r>
      <w:r w:rsidRPr="000359A9">
        <w:t xml:space="preserve">zamjenika. </w:t>
      </w:r>
    </w:p>
    <w:p w14:paraId="2BED830F" w14:textId="6950F534" w:rsidR="00A03F6E" w:rsidRPr="000359A9" w:rsidRDefault="00261CC3" w:rsidP="001C20B1">
      <w:pPr>
        <w:numPr>
          <w:ilvl w:val="0"/>
          <w:numId w:val="1"/>
        </w:numPr>
        <w:spacing w:line="276" w:lineRule="auto"/>
        <w:ind w:hanging="294"/>
        <w:jc w:val="both"/>
      </w:pPr>
      <w:r w:rsidRPr="000359A9">
        <w:t>Pre</w:t>
      </w:r>
      <w:r w:rsidR="00BA4469" w:rsidRPr="000359A9">
        <w:t>d</w:t>
      </w:r>
      <w:r w:rsidRPr="000359A9">
        <w:t xml:space="preserve">sjedavajućeg i članove Stegovnog vijeća imenuje Vlada Hercegbosanske županije na razdoblje od tri godine na prijedlog ministra pravosuđa i uprave Hercegbosanske županije. </w:t>
      </w:r>
    </w:p>
    <w:p w14:paraId="3FA7AAE2" w14:textId="08564811" w:rsidR="00BA4469" w:rsidRPr="000359A9" w:rsidRDefault="00BA4469" w:rsidP="001C20B1">
      <w:pPr>
        <w:numPr>
          <w:ilvl w:val="0"/>
          <w:numId w:val="1"/>
        </w:numPr>
        <w:spacing w:line="276" w:lineRule="auto"/>
        <w:ind w:hanging="294"/>
        <w:jc w:val="both"/>
      </w:pPr>
      <w:r w:rsidRPr="000359A9">
        <w:t>U slučaju da nastupe takve objektivne okolnosti zbog kojih nije moguće utemeljiti Stegovno vijeće, odnosno imenovati jednog ili više članova Stegovnog vijeća, tada Vlada Hercegbosanske županije može privremeno imenovati jednog ili više članova Stegovnog vijeća, sve to na prijedlog Ministra pravosuđa i uprave Hercegbosanske županije.</w:t>
      </w:r>
    </w:p>
    <w:p w14:paraId="5F03E21F" w14:textId="6E6272F2" w:rsidR="00BA4469" w:rsidRPr="000359A9" w:rsidRDefault="00BA4469" w:rsidP="001C20B1">
      <w:pPr>
        <w:numPr>
          <w:ilvl w:val="0"/>
          <w:numId w:val="1"/>
        </w:numPr>
        <w:spacing w:line="276" w:lineRule="auto"/>
        <w:ind w:hanging="294"/>
        <w:jc w:val="both"/>
      </w:pPr>
      <w:r w:rsidRPr="000359A9">
        <w:t>Objektivne okolnosti uključuju, ali se ne ograničavaju, na: nemogućnost izbora članova Stegovnog vijeća kroz postupak javnog natječaja, smrt i/ili privremena nesposobnost jednog ili više članova Stegovnog vijeća, ostavka jednog i/ili više članova Stegovnog vijeća. Objektivne okolnosti se promatraju i analiziraju kroz potrebe rada i neodložnog redovitog funkcioniranja Stegovnog vijeća.</w:t>
      </w:r>
    </w:p>
    <w:p w14:paraId="5174A7FE" w14:textId="4037D922" w:rsidR="0014520C" w:rsidRPr="000359A9" w:rsidRDefault="0014520C" w:rsidP="001C20B1">
      <w:pPr>
        <w:numPr>
          <w:ilvl w:val="0"/>
          <w:numId w:val="1"/>
        </w:numPr>
        <w:spacing w:line="276" w:lineRule="auto"/>
        <w:ind w:hanging="294"/>
        <w:jc w:val="both"/>
      </w:pPr>
      <w:r w:rsidRPr="000359A9">
        <w:t>U slučaju isteka redovnog mandata (saziva) Stegovnog vijeća u trajanju</w:t>
      </w:r>
      <w:r w:rsidR="00CD7151" w:rsidRPr="000359A9">
        <w:t xml:space="preserve"> od tri godine, raspuštanja ili prestanka mandata i u drugim slučajevima, Vlada Hercegbosanske županije može imenovati privremeno Stegovno vijeće od tri člana i jednog zamjenika iz reda državnih službenika, a na prijedlog Ministra pravosuđa i uprave Hercegbosanske županije na period od šest mjeseci i koji se može obnavljati, ali koji prestaje imenovanjem novog redovnog mandata (saziva) Stegovnog vijeća u trajanju od tri godine</w:t>
      </w:r>
      <w:r w:rsidRPr="000359A9">
        <w:t>.</w:t>
      </w:r>
    </w:p>
    <w:p w14:paraId="762429F1" w14:textId="7365AE1D" w:rsidR="00BA4469" w:rsidRPr="000359A9" w:rsidRDefault="00BA4469" w:rsidP="001C20B1">
      <w:pPr>
        <w:numPr>
          <w:ilvl w:val="0"/>
          <w:numId w:val="1"/>
        </w:numPr>
        <w:spacing w:line="276" w:lineRule="auto"/>
        <w:ind w:hanging="294"/>
        <w:jc w:val="both"/>
      </w:pPr>
      <w:r w:rsidRPr="000359A9">
        <w:t xml:space="preserve">Državni službenici koji su predloženi za privremeno imenovanje moraju ispunjavati kriterije, odnosno opće i posebne uvjete definirane </w:t>
      </w:r>
      <w:r w:rsidR="00996FC6">
        <w:t>Č</w:t>
      </w:r>
      <w:r w:rsidRPr="000359A9">
        <w:t>lan</w:t>
      </w:r>
      <w:r w:rsidR="00996FC6">
        <w:t>kom</w:t>
      </w:r>
      <w:r w:rsidRPr="000359A9">
        <w:t xml:space="preserve"> 5.  ove Uredbe</w:t>
      </w:r>
      <w:r w:rsidR="00261CC3" w:rsidRPr="000359A9">
        <w:t>.</w:t>
      </w:r>
    </w:p>
    <w:p w14:paraId="51C9A1E7" w14:textId="77777777" w:rsidR="00A03F6E" w:rsidRPr="000359A9" w:rsidRDefault="00261CC3" w:rsidP="001C20B1">
      <w:pPr>
        <w:numPr>
          <w:ilvl w:val="0"/>
          <w:numId w:val="1"/>
        </w:numPr>
        <w:spacing w:after="0" w:line="276" w:lineRule="auto"/>
        <w:ind w:hanging="294"/>
        <w:jc w:val="both"/>
      </w:pPr>
      <w:r w:rsidRPr="000359A9">
        <w:t xml:space="preserve">Osim članova iz stavka 2. ovoga članka Stegovno vijeće ima i osobu koja obavlja administrativno‐ tehničke poslove vijeća. </w:t>
      </w:r>
    </w:p>
    <w:p w14:paraId="79F5DAEB" w14:textId="77777777" w:rsidR="001C20B1" w:rsidRDefault="001C20B1">
      <w:pPr>
        <w:spacing w:after="218" w:line="259" w:lineRule="auto"/>
        <w:jc w:val="center"/>
        <w:rPr>
          <w:rFonts w:eastAsia="Times New Roman"/>
          <w:b/>
        </w:rPr>
      </w:pPr>
    </w:p>
    <w:p w14:paraId="3F54F163" w14:textId="5C1DB000" w:rsidR="00A03F6E" w:rsidRPr="000359A9" w:rsidRDefault="00261CC3">
      <w:pPr>
        <w:spacing w:after="218" w:line="259" w:lineRule="auto"/>
        <w:jc w:val="center"/>
      </w:pPr>
      <w:r w:rsidRPr="000359A9">
        <w:rPr>
          <w:rFonts w:eastAsia="Times New Roman"/>
          <w:b/>
        </w:rPr>
        <w:t xml:space="preserve">Članak 5. </w:t>
      </w:r>
    </w:p>
    <w:p w14:paraId="38BD2DF8" w14:textId="77777777" w:rsidR="00A03F6E" w:rsidRPr="000359A9" w:rsidRDefault="00261CC3">
      <w:pPr>
        <w:spacing w:after="218" w:line="259" w:lineRule="auto"/>
        <w:ind w:right="1"/>
        <w:jc w:val="center"/>
      </w:pPr>
      <w:r w:rsidRPr="000359A9">
        <w:rPr>
          <w:rFonts w:eastAsia="Times New Roman"/>
          <w:b/>
        </w:rPr>
        <w:t xml:space="preserve">(Kriteriji za izbor članova Stegovnog vijeća) </w:t>
      </w:r>
    </w:p>
    <w:p w14:paraId="4C99561D" w14:textId="0EEFEC20" w:rsidR="00A03F6E" w:rsidRDefault="00261CC3" w:rsidP="001C20B1">
      <w:pPr>
        <w:spacing w:after="0" w:line="276" w:lineRule="auto"/>
        <w:ind w:left="-5"/>
        <w:jc w:val="both"/>
      </w:pPr>
      <w:r w:rsidRPr="000359A9">
        <w:t xml:space="preserve">Za članove Stegovnog vijeća može biti imenovana osoba koja pored općih uvjeta utvrđenih u odredbama članka 35. stavak (1) točke a), b), c),e), f), g) i h) Zakona o državnim službenicima i namještenicima ispunjava i sljedeće posebne uvjete: </w:t>
      </w:r>
    </w:p>
    <w:p w14:paraId="25424033" w14:textId="77777777" w:rsidR="001C20B1" w:rsidRPr="000359A9" w:rsidRDefault="001C20B1" w:rsidP="001C20B1">
      <w:pPr>
        <w:spacing w:after="0" w:line="276" w:lineRule="auto"/>
        <w:ind w:left="-5"/>
        <w:jc w:val="both"/>
      </w:pPr>
    </w:p>
    <w:p w14:paraId="31897A44" w14:textId="77777777" w:rsidR="00A03F6E" w:rsidRPr="000359A9" w:rsidRDefault="00261CC3" w:rsidP="001C20B1">
      <w:pPr>
        <w:numPr>
          <w:ilvl w:val="0"/>
          <w:numId w:val="2"/>
        </w:numPr>
        <w:spacing w:line="276" w:lineRule="auto"/>
        <w:ind w:hanging="230"/>
        <w:jc w:val="both"/>
      </w:pPr>
      <w:r w:rsidRPr="000359A9">
        <w:t xml:space="preserve">ima diplomu visokog obrazovanja‐pravne struke, i to zvanje diplomiranog pravnika ili magistra prava. </w:t>
      </w:r>
    </w:p>
    <w:p w14:paraId="393DE5A8" w14:textId="6798D8EB" w:rsidR="00F426CF" w:rsidRPr="000359A9" w:rsidRDefault="00261CC3" w:rsidP="001C20B1">
      <w:pPr>
        <w:numPr>
          <w:ilvl w:val="0"/>
          <w:numId w:val="2"/>
        </w:numPr>
        <w:spacing w:line="276" w:lineRule="auto"/>
        <w:ind w:hanging="230"/>
        <w:jc w:val="both"/>
        <w:rPr>
          <w:rFonts w:eastAsia="Calibri"/>
        </w:rPr>
      </w:pPr>
      <w:r w:rsidRPr="000359A9">
        <w:t xml:space="preserve">ima radno iskustvo u trajanju najmanje 3 godine u struci u oblasti pravosuđa ili uprave. </w:t>
      </w:r>
    </w:p>
    <w:p w14:paraId="1C4CCF05" w14:textId="77777777" w:rsidR="00F426CF" w:rsidRPr="000359A9" w:rsidRDefault="00F426CF">
      <w:pPr>
        <w:spacing w:after="218" w:line="259" w:lineRule="auto"/>
        <w:ind w:right="1"/>
        <w:jc w:val="center"/>
        <w:rPr>
          <w:rFonts w:eastAsia="Times New Roman"/>
          <w:b/>
        </w:rPr>
      </w:pPr>
    </w:p>
    <w:p w14:paraId="46A341D1" w14:textId="26917B4F" w:rsidR="00A03F6E" w:rsidRPr="000359A9" w:rsidRDefault="00261CC3">
      <w:pPr>
        <w:spacing w:after="218" w:line="259" w:lineRule="auto"/>
        <w:ind w:right="1"/>
        <w:jc w:val="center"/>
      </w:pPr>
      <w:r w:rsidRPr="000359A9">
        <w:rPr>
          <w:rFonts w:eastAsia="Times New Roman"/>
          <w:b/>
        </w:rPr>
        <w:lastRenderedPageBreak/>
        <w:t>Član</w:t>
      </w:r>
      <w:r w:rsidR="00150584">
        <w:rPr>
          <w:rFonts w:eastAsia="Times New Roman"/>
          <w:b/>
        </w:rPr>
        <w:t>a</w:t>
      </w:r>
      <w:r w:rsidRPr="000359A9">
        <w:rPr>
          <w:rFonts w:eastAsia="Times New Roman"/>
          <w:b/>
        </w:rPr>
        <w:t xml:space="preserve">k 6. </w:t>
      </w:r>
    </w:p>
    <w:p w14:paraId="0EA4BA9C" w14:textId="77777777" w:rsidR="00A03F6E" w:rsidRPr="000359A9" w:rsidRDefault="00261CC3">
      <w:pPr>
        <w:spacing w:after="218" w:line="259" w:lineRule="auto"/>
        <w:ind w:right="3"/>
        <w:jc w:val="center"/>
      </w:pPr>
      <w:r w:rsidRPr="000359A9">
        <w:rPr>
          <w:rFonts w:eastAsia="Times New Roman"/>
          <w:b/>
        </w:rPr>
        <w:t xml:space="preserve">(Novčane naknade za rad u Stegovnom vijeću) </w:t>
      </w:r>
    </w:p>
    <w:p w14:paraId="6097AD7D" w14:textId="1F32AF07" w:rsidR="00A03F6E" w:rsidRPr="000359A9" w:rsidRDefault="00261CC3" w:rsidP="001C20B1">
      <w:pPr>
        <w:pStyle w:val="Odlomakpopisa"/>
        <w:numPr>
          <w:ilvl w:val="0"/>
          <w:numId w:val="8"/>
        </w:numPr>
        <w:spacing w:after="0" w:line="276" w:lineRule="auto"/>
        <w:ind w:right="191"/>
        <w:jc w:val="both"/>
      </w:pPr>
      <w:r w:rsidRPr="000359A9">
        <w:t xml:space="preserve">Članovima Stegovnog vijeća pripada pravo na novčanu naknadu za rad u Stegovnom vijeću u visini utvrđenoj aktom Vlade Hercegbosanske županije. </w:t>
      </w:r>
    </w:p>
    <w:p w14:paraId="35E784CE" w14:textId="77777777" w:rsidR="00A03F6E" w:rsidRPr="000359A9" w:rsidRDefault="00261CC3" w:rsidP="001C20B1">
      <w:pPr>
        <w:numPr>
          <w:ilvl w:val="0"/>
          <w:numId w:val="8"/>
        </w:numPr>
        <w:spacing w:after="0" w:line="276" w:lineRule="auto"/>
        <w:ind w:right="191"/>
        <w:jc w:val="both"/>
      </w:pPr>
      <w:r w:rsidRPr="000359A9">
        <w:t xml:space="preserve">Financijska sredstva za rad Stegovnog vijeća osigurava i isplaćuje tijelo državne službe u kojem je zaposlen državni službenik ili namještenik protiv kojeg je pokrenut stegovni postupak. </w:t>
      </w:r>
    </w:p>
    <w:p w14:paraId="0DDE9800" w14:textId="0130C1A7" w:rsidR="00A03F6E" w:rsidRPr="000359A9" w:rsidRDefault="00261CC3">
      <w:pPr>
        <w:spacing w:after="218" w:line="259" w:lineRule="auto"/>
        <w:jc w:val="center"/>
      </w:pPr>
      <w:r w:rsidRPr="000359A9">
        <w:rPr>
          <w:rFonts w:eastAsia="Times New Roman"/>
          <w:b/>
        </w:rPr>
        <w:t xml:space="preserve">Članak </w:t>
      </w:r>
      <w:r w:rsidR="00996FC6">
        <w:rPr>
          <w:rFonts w:eastAsia="Times New Roman"/>
          <w:b/>
        </w:rPr>
        <w:t>7</w:t>
      </w:r>
      <w:r w:rsidRPr="000359A9">
        <w:rPr>
          <w:rFonts w:eastAsia="Times New Roman"/>
          <w:b/>
        </w:rPr>
        <w:t xml:space="preserve">. </w:t>
      </w:r>
    </w:p>
    <w:p w14:paraId="2F79DE37" w14:textId="77777777" w:rsidR="00A03F6E" w:rsidRPr="000359A9" w:rsidRDefault="00261CC3">
      <w:pPr>
        <w:spacing w:after="218" w:line="259" w:lineRule="auto"/>
        <w:ind w:right="1"/>
        <w:jc w:val="center"/>
      </w:pPr>
      <w:r w:rsidRPr="000359A9">
        <w:rPr>
          <w:rFonts w:eastAsia="Times New Roman"/>
          <w:b/>
        </w:rPr>
        <w:t xml:space="preserve">(Administrativno-tehnički uvjeti za rad Stegovnog vijeća) </w:t>
      </w:r>
    </w:p>
    <w:p w14:paraId="714EAFE1" w14:textId="23A151B7" w:rsidR="00A03F6E" w:rsidRPr="000359A9" w:rsidRDefault="00261CC3" w:rsidP="001C20B1">
      <w:pPr>
        <w:pStyle w:val="Odlomakpopisa"/>
        <w:numPr>
          <w:ilvl w:val="0"/>
          <w:numId w:val="9"/>
        </w:numPr>
        <w:spacing w:line="276" w:lineRule="auto"/>
        <w:ind w:right="200"/>
        <w:jc w:val="both"/>
      </w:pPr>
      <w:r w:rsidRPr="000359A9">
        <w:t xml:space="preserve">Prostor za rad, administrativno‐tehničke poslove i druge potrebne uvjete za rad Stegovnog vijeća dužno je osigurati Ministarstvo pravosuđa i uprave Hercegbosanske županije. </w:t>
      </w:r>
    </w:p>
    <w:p w14:paraId="44BD218B" w14:textId="77777777" w:rsidR="001C20B1" w:rsidRDefault="00261CC3" w:rsidP="001C20B1">
      <w:pPr>
        <w:numPr>
          <w:ilvl w:val="0"/>
          <w:numId w:val="9"/>
        </w:numPr>
        <w:spacing w:after="0" w:line="276" w:lineRule="auto"/>
        <w:ind w:right="200"/>
        <w:jc w:val="both"/>
      </w:pPr>
      <w:r w:rsidRPr="000359A9">
        <w:t>Osobu za obavljanje administrativno‐tehničkih poslova za potrebe Stegovnog vijeća imenuje Ministar pravosuđa i uprave za razdoblje na koje se imenuju članovi Stegovnog vijeća.</w:t>
      </w:r>
    </w:p>
    <w:p w14:paraId="72BE4B03" w14:textId="5192E8AD" w:rsidR="00A03F6E" w:rsidRPr="000359A9" w:rsidRDefault="00261CC3" w:rsidP="001C20B1">
      <w:pPr>
        <w:pStyle w:val="Odlomakpopisa"/>
        <w:numPr>
          <w:ilvl w:val="0"/>
          <w:numId w:val="9"/>
        </w:numPr>
        <w:spacing w:after="0" w:line="276" w:lineRule="auto"/>
        <w:ind w:right="200"/>
        <w:jc w:val="both"/>
      </w:pPr>
      <w:r w:rsidRPr="000359A9">
        <w:t xml:space="preserve">Imenovana osoba ima pravo na naknadu sukladno Odluci o utvrđivanju visine novčane naknade članovima Stegovnog vijeća. </w:t>
      </w:r>
    </w:p>
    <w:p w14:paraId="5A0B3E30" w14:textId="208DA305" w:rsidR="00996FC6" w:rsidRPr="00150584" w:rsidRDefault="00261CC3" w:rsidP="00150584">
      <w:pPr>
        <w:pStyle w:val="Odlomakpopisa"/>
        <w:numPr>
          <w:ilvl w:val="0"/>
          <w:numId w:val="9"/>
        </w:numPr>
        <w:spacing w:line="276" w:lineRule="auto"/>
        <w:jc w:val="both"/>
      </w:pPr>
      <w:r w:rsidRPr="000359A9">
        <w:t>U slučaju kada Stegovno vijeće zasjeda u sjedištu tijela državne službe u kojem je zaposlen državni službenik ili namještenik protiv kojeg je pokrenut stegovni postupak prostor za rad, administrativno‐ tehničke poslove i druge potrebne uvjete za rad Stegovnog vijeća dužno je osigurati to tijel</w:t>
      </w:r>
      <w:r w:rsidR="00150584">
        <w:t>o.</w:t>
      </w:r>
    </w:p>
    <w:p w14:paraId="52632A61" w14:textId="75A87130" w:rsidR="00A03F6E" w:rsidRPr="000359A9" w:rsidRDefault="00261CC3">
      <w:pPr>
        <w:spacing w:after="218" w:line="259" w:lineRule="auto"/>
        <w:jc w:val="center"/>
      </w:pPr>
      <w:r w:rsidRPr="000359A9">
        <w:rPr>
          <w:rFonts w:eastAsia="Times New Roman"/>
          <w:b/>
        </w:rPr>
        <w:t xml:space="preserve">Članak </w:t>
      </w:r>
      <w:r w:rsidR="00996FC6">
        <w:rPr>
          <w:rFonts w:eastAsia="Times New Roman"/>
          <w:b/>
        </w:rPr>
        <w:t>8</w:t>
      </w:r>
      <w:r w:rsidRPr="000359A9">
        <w:rPr>
          <w:rFonts w:eastAsia="Times New Roman"/>
          <w:b/>
        </w:rPr>
        <w:t xml:space="preserve">. </w:t>
      </w:r>
    </w:p>
    <w:p w14:paraId="415DB5DD" w14:textId="77777777" w:rsidR="00A03F6E" w:rsidRPr="000359A9" w:rsidRDefault="00261CC3">
      <w:pPr>
        <w:spacing w:after="218" w:line="259" w:lineRule="auto"/>
        <w:ind w:right="2"/>
        <w:jc w:val="center"/>
      </w:pPr>
      <w:r w:rsidRPr="000359A9">
        <w:rPr>
          <w:rFonts w:eastAsia="Times New Roman"/>
          <w:b/>
        </w:rPr>
        <w:t xml:space="preserve">(Izvješće o radu) </w:t>
      </w:r>
    </w:p>
    <w:p w14:paraId="4316A4F8" w14:textId="22C328EC" w:rsidR="00A03F6E" w:rsidRPr="000359A9" w:rsidRDefault="001C20B1" w:rsidP="001C20B1">
      <w:pPr>
        <w:pStyle w:val="Odlomakpopisa"/>
        <w:numPr>
          <w:ilvl w:val="0"/>
          <w:numId w:val="11"/>
        </w:numPr>
        <w:jc w:val="both"/>
      </w:pPr>
      <w:r>
        <w:t>S</w:t>
      </w:r>
      <w:r w:rsidR="00261CC3" w:rsidRPr="000359A9">
        <w:t xml:space="preserve">tegovno vijeće je dužno u prvoj polovici tekuće godine, Vladi Hercegbosanske županije podnijeti izvješće o radu Stegovnog vijeća za prethodnu godinu, koji pored izvještajnih informacija i podataka o radu vijeća sadrži i prijedlog zaključaka za unaprjeđenje rada Stegovnog vijeća. </w:t>
      </w:r>
    </w:p>
    <w:p w14:paraId="51790DA8" w14:textId="063E1F2F" w:rsidR="005C3D2C" w:rsidRPr="000359A9" w:rsidRDefault="00261CC3" w:rsidP="001C20B1">
      <w:pPr>
        <w:pStyle w:val="Odlomakpopisa"/>
        <w:numPr>
          <w:ilvl w:val="0"/>
          <w:numId w:val="11"/>
        </w:numPr>
        <w:spacing w:after="95" w:line="366" w:lineRule="auto"/>
        <w:jc w:val="both"/>
      </w:pPr>
      <w:r w:rsidRPr="000359A9">
        <w:t>Nakon razmatranja i odlučivanja o izvješć</w:t>
      </w:r>
      <w:r w:rsidR="007D7334" w:rsidRPr="000359A9">
        <w:t>u</w:t>
      </w:r>
      <w:r w:rsidRPr="000359A9">
        <w:t xml:space="preserve"> o radu iz prethodnog stavka ovog članka, Vlada Hercegbosanske županije može, sukladno svojim nadležnostima, donijeti zaključak i mjere potrebne za unapređenje rada i uvjeta rada Stegovnog vijeća </w:t>
      </w:r>
    </w:p>
    <w:p w14:paraId="283B426A" w14:textId="0CFE1D7B" w:rsidR="00A03F6E" w:rsidRPr="000359A9" w:rsidRDefault="00261CC3">
      <w:pPr>
        <w:spacing w:after="218" w:line="259" w:lineRule="auto"/>
        <w:jc w:val="center"/>
      </w:pPr>
      <w:r w:rsidRPr="000359A9">
        <w:rPr>
          <w:rFonts w:eastAsia="Times New Roman"/>
          <w:b/>
        </w:rPr>
        <w:t xml:space="preserve">Članak </w:t>
      </w:r>
      <w:r w:rsidR="00996FC6">
        <w:rPr>
          <w:rFonts w:eastAsia="Times New Roman"/>
          <w:b/>
        </w:rPr>
        <w:t>9</w:t>
      </w:r>
      <w:r w:rsidRPr="000359A9">
        <w:rPr>
          <w:rFonts w:eastAsia="Times New Roman"/>
          <w:b/>
        </w:rPr>
        <w:t xml:space="preserve">. </w:t>
      </w:r>
    </w:p>
    <w:p w14:paraId="046F92AF" w14:textId="77777777" w:rsidR="00A03F6E" w:rsidRPr="000359A9" w:rsidRDefault="00261CC3">
      <w:pPr>
        <w:spacing w:after="218" w:line="259" w:lineRule="auto"/>
        <w:ind w:right="2"/>
        <w:jc w:val="center"/>
      </w:pPr>
      <w:r w:rsidRPr="000359A9">
        <w:rPr>
          <w:rFonts w:eastAsia="Times New Roman"/>
          <w:b/>
        </w:rPr>
        <w:t xml:space="preserve">(Pečat) </w:t>
      </w:r>
    </w:p>
    <w:p w14:paraId="475B0390" w14:textId="2AB3651E" w:rsidR="00A03F6E" w:rsidRDefault="00261CC3" w:rsidP="001C20B1">
      <w:pPr>
        <w:spacing w:after="0" w:line="276" w:lineRule="auto"/>
        <w:ind w:left="-5" w:right="458"/>
        <w:jc w:val="both"/>
      </w:pPr>
      <w:r w:rsidRPr="000359A9">
        <w:t xml:space="preserve">Stegovno vijeće ima svoj pečat, a oblik, veličine i tekst pečata uredit će se u skladu sa Zakonom o pečatu Hercegbosanske županije („Narodne novine Hercegbosanske županije“, broj: 1/96). </w:t>
      </w:r>
    </w:p>
    <w:p w14:paraId="3F3AEA45" w14:textId="523A1FA6" w:rsidR="00755C99" w:rsidRDefault="00755C99" w:rsidP="001C20B1">
      <w:pPr>
        <w:spacing w:after="0" w:line="276" w:lineRule="auto"/>
        <w:ind w:left="-5" w:right="458"/>
        <w:jc w:val="both"/>
      </w:pPr>
    </w:p>
    <w:p w14:paraId="2BAC3110" w14:textId="77777777" w:rsidR="00664F2D" w:rsidRDefault="00664F2D" w:rsidP="00664F2D">
      <w:pPr>
        <w:spacing w:after="0" w:line="276" w:lineRule="auto"/>
        <w:ind w:left="-5" w:right="458"/>
        <w:jc w:val="center"/>
        <w:rPr>
          <w:b/>
          <w:bCs/>
        </w:rPr>
      </w:pPr>
    </w:p>
    <w:p w14:paraId="1ADD0131" w14:textId="5A2AC818" w:rsidR="00755C99" w:rsidRDefault="00755C99" w:rsidP="00664F2D">
      <w:pPr>
        <w:spacing w:after="0" w:line="276" w:lineRule="auto"/>
        <w:ind w:left="-5" w:right="458"/>
        <w:jc w:val="center"/>
        <w:rPr>
          <w:b/>
          <w:bCs/>
        </w:rPr>
      </w:pPr>
      <w:r w:rsidRPr="00664F2D">
        <w:rPr>
          <w:b/>
          <w:bCs/>
        </w:rPr>
        <w:lastRenderedPageBreak/>
        <w:t>Članak 10.</w:t>
      </w:r>
    </w:p>
    <w:p w14:paraId="364B2918" w14:textId="77777777" w:rsidR="00F14E75" w:rsidRDefault="00F14E75" w:rsidP="00664F2D">
      <w:pPr>
        <w:spacing w:after="0" w:line="276" w:lineRule="auto"/>
        <w:ind w:left="-5" w:right="458"/>
        <w:jc w:val="center"/>
        <w:rPr>
          <w:b/>
          <w:bCs/>
        </w:rPr>
      </w:pPr>
    </w:p>
    <w:p w14:paraId="31342FD2" w14:textId="7C745887" w:rsidR="00A97A9F" w:rsidRDefault="00A97A9F" w:rsidP="00664F2D">
      <w:pPr>
        <w:spacing w:after="0" w:line="276" w:lineRule="auto"/>
        <w:ind w:left="-5" w:right="458"/>
        <w:jc w:val="center"/>
        <w:rPr>
          <w:b/>
          <w:bCs/>
        </w:rPr>
      </w:pPr>
      <w:r>
        <w:rPr>
          <w:b/>
          <w:bCs/>
        </w:rPr>
        <w:t>(Prestanak važenja ranij</w:t>
      </w:r>
      <w:r w:rsidR="00F14E75">
        <w:rPr>
          <w:b/>
          <w:bCs/>
        </w:rPr>
        <w:t>e Uredbe)</w:t>
      </w:r>
    </w:p>
    <w:p w14:paraId="167538F1" w14:textId="77777777" w:rsidR="00F14E75" w:rsidRPr="00664F2D" w:rsidRDefault="00F14E75" w:rsidP="00664F2D">
      <w:pPr>
        <w:spacing w:after="0" w:line="276" w:lineRule="auto"/>
        <w:ind w:left="-5" w:right="458"/>
        <w:jc w:val="center"/>
        <w:rPr>
          <w:b/>
          <w:bCs/>
        </w:rPr>
      </w:pPr>
    </w:p>
    <w:p w14:paraId="2EDA6B6A" w14:textId="080DBE62" w:rsidR="00150584" w:rsidRDefault="00755C99" w:rsidP="00F14E75">
      <w:pPr>
        <w:spacing w:after="0" w:line="276" w:lineRule="auto"/>
        <w:ind w:left="-5" w:right="458"/>
        <w:jc w:val="both"/>
      </w:pPr>
      <w:r>
        <w:t xml:space="preserve">Stupanjem na snagu ove Uredbe, stavlja se izvan snage Uredba o utemeljenju Stegovnog vijeća („Narodne novine Hercegbosanske županije“, broj: 01/14 i </w:t>
      </w:r>
      <w:r w:rsidR="00664F2D">
        <w:t>5/15</w:t>
      </w:r>
      <w:r w:rsidR="00F14E75">
        <w:t>)</w:t>
      </w:r>
      <w:r w:rsidR="00664F2D">
        <w:t xml:space="preserve">. </w:t>
      </w:r>
    </w:p>
    <w:p w14:paraId="705BAD21" w14:textId="77777777" w:rsidR="00F14E75" w:rsidRPr="00F14E75" w:rsidRDefault="00F14E75" w:rsidP="00F14E75">
      <w:pPr>
        <w:spacing w:after="0" w:line="276" w:lineRule="auto"/>
        <w:ind w:left="-5" w:right="458"/>
        <w:jc w:val="both"/>
      </w:pPr>
    </w:p>
    <w:p w14:paraId="09A489CD" w14:textId="2C18B7F6" w:rsidR="00A03F6E" w:rsidRPr="000359A9" w:rsidRDefault="00261CC3">
      <w:pPr>
        <w:spacing w:after="218" w:line="259" w:lineRule="auto"/>
        <w:jc w:val="center"/>
      </w:pPr>
      <w:r w:rsidRPr="000359A9">
        <w:rPr>
          <w:rFonts w:eastAsia="Times New Roman"/>
          <w:b/>
        </w:rPr>
        <w:t>Članak 1</w:t>
      </w:r>
      <w:r w:rsidR="00664F2D">
        <w:rPr>
          <w:rFonts w:eastAsia="Times New Roman"/>
          <w:b/>
        </w:rPr>
        <w:t>1</w:t>
      </w:r>
      <w:r w:rsidRPr="000359A9">
        <w:rPr>
          <w:rFonts w:eastAsia="Times New Roman"/>
          <w:b/>
        </w:rPr>
        <w:t xml:space="preserve">. </w:t>
      </w:r>
    </w:p>
    <w:p w14:paraId="084732D3" w14:textId="77777777" w:rsidR="00A03F6E" w:rsidRPr="000359A9" w:rsidRDefault="00261CC3">
      <w:pPr>
        <w:spacing w:after="218" w:line="259" w:lineRule="auto"/>
        <w:ind w:right="1"/>
        <w:jc w:val="center"/>
      </w:pPr>
      <w:r w:rsidRPr="000359A9">
        <w:rPr>
          <w:rFonts w:eastAsia="Times New Roman"/>
          <w:b/>
        </w:rPr>
        <w:t xml:space="preserve">(Stupanje na snagu) </w:t>
      </w:r>
    </w:p>
    <w:p w14:paraId="2E7588B8" w14:textId="3DB558BC" w:rsidR="00A03F6E" w:rsidRPr="000359A9" w:rsidRDefault="00261CC3" w:rsidP="001C20B1">
      <w:pPr>
        <w:spacing w:line="276" w:lineRule="auto"/>
        <w:ind w:left="-5"/>
        <w:jc w:val="both"/>
      </w:pPr>
      <w:r w:rsidRPr="000359A9">
        <w:t xml:space="preserve">Ova Uredba stupa na snagu </w:t>
      </w:r>
      <w:r w:rsidR="00231AA7" w:rsidRPr="000359A9">
        <w:t xml:space="preserve">protekom 8 </w:t>
      </w:r>
      <w:r w:rsidRPr="000359A9">
        <w:t xml:space="preserve">dana od dana objavljivanja u „Narodnim novinama Hercegbosanske županije“. </w:t>
      </w:r>
    </w:p>
    <w:p w14:paraId="60B99247" w14:textId="77777777" w:rsidR="001C20B1" w:rsidRDefault="001C20B1" w:rsidP="00996FC6">
      <w:pPr>
        <w:spacing w:after="217" w:line="259" w:lineRule="auto"/>
        <w:ind w:right="3"/>
      </w:pPr>
    </w:p>
    <w:p w14:paraId="5431300D" w14:textId="77777777" w:rsidR="001C20B1" w:rsidRDefault="001C20B1" w:rsidP="00996FC6">
      <w:pPr>
        <w:spacing w:after="217" w:line="259" w:lineRule="auto"/>
        <w:ind w:right="3"/>
      </w:pPr>
    </w:p>
    <w:p w14:paraId="5E322277" w14:textId="77777777" w:rsidR="001C20B1" w:rsidRDefault="001C20B1" w:rsidP="00996FC6">
      <w:pPr>
        <w:spacing w:after="217" w:line="259" w:lineRule="auto"/>
        <w:ind w:right="3"/>
      </w:pPr>
    </w:p>
    <w:p w14:paraId="6E0AB9EE" w14:textId="44610CF7" w:rsidR="00A03F6E" w:rsidRPr="000359A9" w:rsidRDefault="00261CC3" w:rsidP="001C20B1">
      <w:pPr>
        <w:pStyle w:val="Bezproreda"/>
        <w:spacing w:line="276" w:lineRule="auto"/>
        <w:jc w:val="both"/>
      </w:pPr>
      <w:r w:rsidRPr="000359A9">
        <w:t xml:space="preserve">Bosna i Hercegovina </w:t>
      </w:r>
    </w:p>
    <w:p w14:paraId="2C8BDD6B" w14:textId="77777777" w:rsidR="00A03F6E" w:rsidRPr="000359A9" w:rsidRDefault="00261CC3" w:rsidP="001C20B1">
      <w:pPr>
        <w:pStyle w:val="Bezproreda"/>
        <w:spacing w:line="276" w:lineRule="auto"/>
        <w:jc w:val="both"/>
      </w:pPr>
      <w:r w:rsidRPr="000359A9">
        <w:t xml:space="preserve">Federacija Bosne i Hercegovine </w:t>
      </w:r>
    </w:p>
    <w:p w14:paraId="0CBA1263" w14:textId="77777777" w:rsidR="00A03F6E" w:rsidRPr="000359A9" w:rsidRDefault="00261CC3" w:rsidP="001C20B1">
      <w:pPr>
        <w:pStyle w:val="Bezproreda"/>
        <w:spacing w:line="276" w:lineRule="auto"/>
        <w:jc w:val="both"/>
      </w:pPr>
      <w:r w:rsidRPr="000359A9">
        <w:rPr>
          <w:rFonts w:eastAsia="Times New Roman"/>
          <w:b/>
        </w:rPr>
        <w:t xml:space="preserve">Hercegbosanska županija </w:t>
      </w:r>
    </w:p>
    <w:p w14:paraId="59602280" w14:textId="77777777" w:rsidR="00A03F6E" w:rsidRPr="000359A9" w:rsidRDefault="00261CC3" w:rsidP="001C20B1">
      <w:pPr>
        <w:pStyle w:val="Bezproreda"/>
        <w:spacing w:line="276" w:lineRule="auto"/>
        <w:jc w:val="both"/>
      </w:pPr>
      <w:r w:rsidRPr="000359A9">
        <w:t xml:space="preserve">VLADA </w:t>
      </w:r>
    </w:p>
    <w:p w14:paraId="58186DBA" w14:textId="1C2ED069" w:rsidR="00A03F6E" w:rsidRPr="000359A9" w:rsidRDefault="00261CC3" w:rsidP="001C20B1">
      <w:pPr>
        <w:pStyle w:val="Bezproreda"/>
        <w:spacing w:line="276" w:lineRule="auto"/>
        <w:jc w:val="both"/>
      </w:pPr>
      <w:r w:rsidRPr="000359A9">
        <w:t xml:space="preserve">Broj: </w:t>
      </w:r>
    </w:p>
    <w:p w14:paraId="3C36619F" w14:textId="6C2CC25B" w:rsidR="00A03F6E" w:rsidRDefault="00261CC3" w:rsidP="001C20B1">
      <w:pPr>
        <w:pStyle w:val="Bezproreda"/>
        <w:spacing w:line="276" w:lineRule="auto"/>
        <w:jc w:val="both"/>
      </w:pPr>
      <w:r w:rsidRPr="000359A9">
        <w:t xml:space="preserve">Livno, </w:t>
      </w:r>
      <w:r w:rsidR="00991CEB">
        <w:t>04. svibnja</w:t>
      </w:r>
      <w:r w:rsidR="008C1BFF" w:rsidRPr="000359A9">
        <w:t xml:space="preserve"> 2026</w:t>
      </w:r>
      <w:r w:rsidRPr="000359A9">
        <w:t xml:space="preserve">. godine </w:t>
      </w:r>
    </w:p>
    <w:p w14:paraId="2EDEAD5B" w14:textId="2FAD5167" w:rsidR="00996FC6" w:rsidRDefault="00996FC6" w:rsidP="00996FC6">
      <w:pPr>
        <w:spacing w:after="217" w:line="259" w:lineRule="auto"/>
        <w:ind w:right="2"/>
      </w:pPr>
    </w:p>
    <w:p w14:paraId="2718B1FD" w14:textId="2E727853" w:rsidR="00996FC6" w:rsidRDefault="00996FC6" w:rsidP="004E7827">
      <w:pPr>
        <w:pStyle w:val="Bezproreda"/>
        <w:spacing w:line="276" w:lineRule="auto"/>
        <w:jc w:val="right"/>
      </w:pPr>
      <w:r>
        <w:t>Predsjednik Vlade</w:t>
      </w:r>
    </w:p>
    <w:p w14:paraId="1C5A05D0" w14:textId="787EC37E" w:rsidR="00996FC6" w:rsidRPr="00996FC6" w:rsidRDefault="00996FC6" w:rsidP="004E7827">
      <w:pPr>
        <w:pStyle w:val="Bezproreda"/>
        <w:spacing w:line="276" w:lineRule="auto"/>
        <w:jc w:val="right"/>
        <w:rPr>
          <w:b/>
          <w:bCs/>
        </w:rPr>
      </w:pPr>
      <w:r w:rsidRPr="00996FC6">
        <w:rPr>
          <w:b/>
          <w:bCs/>
        </w:rPr>
        <w:t>dr.sc. Ivan Vukadin</w:t>
      </w:r>
    </w:p>
    <w:p w14:paraId="7E5ACCEC" w14:textId="7C747F54" w:rsidR="00996FC6" w:rsidRDefault="00996FC6" w:rsidP="00996FC6">
      <w:pPr>
        <w:spacing w:after="217" w:line="259" w:lineRule="auto"/>
        <w:ind w:right="2"/>
      </w:pPr>
    </w:p>
    <w:p w14:paraId="1C45B4A0" w14:textId="392F2263" w:rsidR="00996FC6" w:rsidRDefault="00996FC6" w:rsidP="00996FC6">
      <w:pPr>
        <w:spacing w:after="217" w:line="259" w:lineRule="auto"/>
        <w:ind w:right="2"/>
      </w:pPr>
    </w:p>
    <w:p w14:paraId="6046F5A6" w14:textId="1D4AB84D" w:rsidR="00996FC6" w:rsidRDefault="00996FC6" w:rsidP="00996FC6">
      <w:pPr>
        <w:spacing w:after="217" w:line="259" w:lineRule="auto"/>
        <w:ind w:right="2"/>
      </w:pPr>
    </w:p>
    <w:p w14:paraId="568D1107" w14:textId="7CD31613" w:rsidR="00996FC6" w:rsidRDefault="00996FC6" w:rsidP="00996FC6">
      <w:pPr>
        <w:spacing w:after="217" w:line="259" w:lineRule="auto"/>
        <w:ind w:right="2"/>
      </w:pPr>
    </w:p>
    <w:p w14:paraId="4902E39E" w14:textId="0EE30309" w:rsidR="00996FC6" w:rsidRDefault="00996FC6" w:rsidP="00996FC6">
      <w:pPr>
        <w:spacing w:after="217" w:line="259" w:lineRule="auto"/>
        <w:ind w:right="2"/>
      </w:pPr>
    </w:p>
    <w:p w14:paraId="35F8338E" w14:textId="0DDEACC6" w:rsidR="00996FC6" w:rsidRDefault="00996FC6" w:rsidP="00996FC6">
      <w:pPr>
        <w:spacing w:after="217" w:line="259" w:lineRule="auto"/>
        <w:ind w:right="2"/>
      </w:pPr>
    </w:p>
    <w:p w14:paraId="3296E7C5" w14:textId="6246411D" w:rsidR="00996FC6" w:rsidRDefault="00996FC6" w:rsidP="00996FC6">
      <w:pPr>
        <w:spacing w:after="217" w:line="259" w:lineRule="auto"/>
        <w:ind w:right="2"/>
      </w:pPr>
    </w:p>
    <w:p w14:paraId="3C3CD97D" w14:textId="05707617" w:rsidR="00996FC6" w:rsidRDefault="00996FC6" w:rsidP="00996FC6">
      <w:pPr>
        <w:spacing w:after="217" w:line="259" w:lineRule="auto"/>
        <w:ind w:right="2"/>
      </w:pPr>
    </w:p>
    <w:p w14:paraId="466F167D" w14:textId="2EBE93DA" w:rsidR="00996FC6" w:rsidRDefault="00996FC6" w:rsidP="00996FC6">
      <w:pPr>
        <w:spacing w:after="217" w:line="259" w:lineRule="auto"/>
        <w:ind w:right="2"/>
      </w:pPr>
    </w:p>
    <w:p w14:paraId="603ACEE3" w14:textId="4B1FB940" w:rsidR="00996FC6" w:rsidRDefault="00996FC6" w:rsidP="00996FC6">
      <w:pPr>
        <w:spacing w:after="217" w:line="259" w:lineRule="auto"/>
        <w:ind w:right="2"/>
      </w:pPr>
    </w:p>
    <w:p w14:paraId="372D7839" w14:textId="69231F7D" w:rsidR="00A03F6E" w:rsidRPr="000359A9" w:rsidRDefault="00A03F6E" w:rsidP="000359A9">
      <w:pPr>
        <w:spacing w:after="0" w:line="245" w:lineRule="auto"/>
        <w:ind w:left="0" w:firstLine="0"/>
      </w:pPr>
    </w:p>
    <w:sectPr w:rsidR="00A03F6E" w:rsidRPr="000359A9">
      <w:pgSz w:w="11904" w:h="16840"/>
      <w:pgMar w:top="1422" w:right="1414" w:bottom="148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69E8"/>
    <w:multiLevelType w:val="hybridMultilevel"/>
    <w:tmpl w:val="B048682C"/>
    <w:lvl w:ilvl="0" w:tplc="E42E52D8">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E0BC9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2AC57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7ACF2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0229C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A27C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0E158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5AE534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3C854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5D1132"/>
    <w:multiLevelType w:val="hybridMultilevel"/>
    <w:tmpl w:val="AA4A664A"/>
    <w:lvl w:ilvl="0" w:tplc="C5FAA434">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02588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05EA11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4EAE4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4C211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6275E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B6E7E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C4EEC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66E76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081705"/>
    <w:multiLevelType w:val="hybridMultilevel"/>
    <w:tmpl w:val="8ABE0A7A"/>
    <w:lvl w:ilvl="0" w:tplc="5CBAD666">
      <w:start w:val="1"/>
      <w:numFmt w:val="decimal"/>
      <w:lvlText w:val="(%1)"/>
      <w:lvlJc w:val="left"/>
      <w:pPr>
        <w:ind w:left="37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090" w:hanging="360"/>
      </w:pPr>
    </w:lvl>
    <w:lvl w:ilvl="2" w:tplc="041A001B" w:tentative="1">
      <w:start w:val="1"/>
      <w:numFmt w:val="lowerRoman"/>
      <w:lvlText w:val="%3."/>
      <w:lvlJc w:val="right"/>
      <w:pPr>
        <w:ind w:left="1810" w:hanging="180"/>
      </w:pPr>
    </w:lvl>
    <w:lvl w:ilvl="3" w:tplc="041A000F" w:tentative="1">
      <w:start w:val="1"/>
      <w:numFmt w:val="decimal"/>
      <w:lvlText w:val="%4."/>
      <w:lvlJc w:val="left"/>
      <w:pPr>
        <w:ind w:left="2530" w:hanging="360"/>
      </w:pPr>
    </w:lvl>
    <w:lvl w:ilvl="4" w:tplc="041A0019" w:tentative="1">
      <w:start w:val="1"/>
      <w:numFmt w:val="lowerLetter"/>
      <w:lvlText w:val="%5."/>
      <w:lvlJc w:val="left"/>
      <w:pPr>
        <w:ind w:left="3250" w:hanging="360"/>
      </w:pPr>
    </w:lvl>
    <w:lvl w:ilvl="5" w:tplc="041A001B" w:tentative="1">
      <w:start w:val="1"/>
      <w:numFmt w:val="lowerRoman"/>
      <w:lvlText w:val="%6."/>
      <w:lvlJc w:val="right"/>
      <w:pPr>
        <w:ind w:left="3970" w:hanging="180"/>
      </w:pPr>
    </w:lvl>
    <w:lvl w:ilvl="6" w:tplc="041A000F" w:tentative="1">
      <w:start w:val="1"/>
      <w:numFmt w:val="decimal"/>
      <w:lvlText w:val="%7."/>
      <w:lvlJc w:val="left"/>
      <w:pPr>
        <w:ind w:left="4690" w:hanging="360"/>
      </w:pPr>
    </w:lvl>
    <w:lvl w:ilvl="7" w:tplc="041A0019" w:tentative="1">
      <w:start w:val="1"/>
      <w:numFmt w:val="lowerLetter"/>
      <w:lvlText w:val="%8."/>
      <w:lvlJc w:val="left"/>
      <w:pPr>
        <w:ind w:left="5410" w:hanging="360"/>
      </w:pPr>
    </w:lvl>
    <w:lvl w:ilvl="8" w:tplc="041A001B" w:tentative="1">
      <w:start w:val="1"/>
      <w:numFmt w:val="lowerRoman"/>
      <w:lvlText w:val="%9."/>
      <w:lvlJc w:val="right"/>
      <w:pPr>
        <w:ind w:left="6130" w:hanging="180"/>
      </w:pPr>
    </w:lvl>
  </w:abstractNum>
  <w:abstractNum w:abstractNumId="3" w15:restartNumberingAfterBreak="0">
    <w:nsid w:val="22A54C52"/>
    <w:multiLevelType w:val="hybridMultilevel"/>
    <w:tmpl w:val="52807CFE"/>
    <w:lvl w:ilvl="0" w:tplc="5CBAD666">
      <w:start w:val="1"/>
      <w:numFmt w:val="decimal"/>
      <w:lvlText w:val="(%1)"/>
      <w:lvlJc w:val="left"/>
      <w:pPr>
        <w:ind w:left="37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090" w:hanging="360"/>
      </w:pPr>
    </w:lvl>
    <w:lvl w:ilvl="2" w:tplc="041A001B" w:tentative="1">
      <w:start w:val="1"/>
      <w:numFmt w:val="lowerRoman"/>
      <w:lvlText w:val="%3."/>
      <w:lvlJc w:val="right"/>
      <w:pPr>
        <w:ind w:left="1810" w:hanging="180"/>
      </w:pPr>
    </w:lvl>
    <w:lvl w:ilvl="3" w:tplc="041A000F" w:tentative="1">
      <w:start w:val="1"/>
      <w:numFmt w:val="decimal"/>
      <w:lvlText w:val="%4."/>
      <w:lvlJc w:val="left"/>
      <w:pPr>
        <w:ind w:left="2530" w:hanging="360"/>
      </w:pPr>
    </w:lvl>
    <w:lvl w:ilvl="4" w:tplc="041A0019" w:tentative="1">
      <w:start w:val="1"/>
      <w:numFmt w:val="lowerLetter"/>
      <w:lvlText w:val="%5."/>
      <w:lvlJc w:val="left"/>
      <w:pPr>
        <w:ind w:left="3250" w:hanging="360"/>
      </w:pPr>
    </w:lvl>
    <w:lvl w:ilvl="5" w:tplc="041A001B" w:tentative="1">
      <w:start w:val="1"/>
      <w:numFmt w:val="lowerRoman"/>
      <w:lvlText w:val="%6."/>
      <w:lvlJc w:val="right"/>
      <w:pPr>
        <w:ind w:left="3970" w:hanging="180"/>
      </w:pPr>
    </w:lvl>
    <w:lvl w:ilvl="6" w:tplc="041A000F" w:tentative="1">
      <w:start w:val="1"/>
      <w:numFmt w:val="decimal"/>
      <w:lvlText w:val="%7."/>
      <w:lvlJc w:val="left"/>
      <w:pPr>
        <w:ind w:left="4690" w:hanging="360"/>
      </w:pPr>
    </w:lvl>
    <w:lvl w:ilvl="7" w:tplc="041A0019" w:tentative="1">
      <w:start w:val="1"/>
      <w:numFmt w:val="lowerLetter"/>
      <w:lvlText w:val="%8."/>
      <w:lvlJc w:val="left"/>
      <w:pPr>
        <w:ind w:left="5410" w:hanging="360"/>
      </w:pPr>
    </w:lvl>
    <w:lvl w:ilvl="8" w:tplc="041A001B" w:tentative="1">
      <w:start w:val="1"/>
      <w:numFmt w:val="lowerRoman"/>
      <w:lvlText w:val="%9."/>
      <w:lvlJc w:val="right"/>
      <w:pPr>
        <w:ind w:left="6130" w:hanging="180"/>
      </w:pPr>
    </w:lvl>
  </w:abstractNum>
  <w:abstractNum w:abstractNumId="4" w15:restartNumberingAfterBreak="0">
    <w:nsid w:val="29D62DE0"/>
    <w:multiLevelType w:val="hybridMultilevel"/>
    <w:tmpl w:val="3280C1A8"/>
    <w:lvl w:ilvl="0" w:tplc="E2F0D7F2">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1E4C0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CC23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B838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80576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68A69F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041FD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6C6CDB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A280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9EF3655"/>
    <w:multiLevelType w:val="hybridMultilevel"/>
    <w:tmpl w:val="3474CFAA"/>
    <w:lvl w:ilvl="0" w:tplc="4F3C2032">
      <w:start w:val="4"/>
      <w:numFmt w:val="decimal"/>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564F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7E5A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EA46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58AC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58D9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AC25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1060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34D1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B861CA8"/>
    <w:multiLevelType w:val="hybridMultilevel"/>
    <w:tmpl w:val="3F809406"/>
    <w:lvl w:ilvl="0" w:tplc="5CBAD666">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02588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05EA11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4EAE4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4C211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6275E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B6E7E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C4EEC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66E76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D6C64FE"/>
    <w:multiLevelType w:val="hybridMultilevel"/>
    <w:tmpl w:val="60841B40"/>
    <w:lvl w:ilvl="0" w:tplc="5CBAD666">
      <w:start w:val="1"/>
      <w:numFmt w:val="decimal"/>
      <w:lvlText w:val="(%1)"/>
      <w:lvlJc w:val="left"/>
      <w:pPr>
        <w:ind w:left="37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090" w:hanging="360"/>
      </w:pPr>
    </w:lvl>
    <w:lvl w:ilvl="2" w:tplc="041A001B" w:tentative="1">
      <w:start w:val="1"/>
      <w:numFmt w:val="lowerRoman"/>
      <w:lvlText w:val="%3."/>
      <w:lvlJc w:val="right"/>
      <w:pPr>
        <w:ind w:left="1810" w:hanging="180"/>
      </w:pPr>
    </w:lvl>
    <w:lvl w:ilvl="3" w:tplc="041A000F" w:tentative="1">
      <w:start w:val="1"/>
      <w:numFmt w:val="decimal"/>
      <w:lvlText w:val="%4."/>
      <w:lvlJc w:val="left"/>
      <w:pPr>
        <w:ind w:left="2530" w:hanging="360"/>
      </w:pPr>
    </w:lvl>
    <w:lvl w:ilvl="4" w:tplc="041A0019" w:tentative="1">
      <w:start w:val="1"/>
      <w:numFmt w:val="lowerLetter"/>
      <w:lvlText w:val="%5."/>
      <w:lvlJc w:val="left"/>
      <w:pPr>
        <w:ind w:left="3250" w:hanging="360"/>
      </w:pPr>
    </w:lvl>
    <w:lvl w:ilvl="5" w:tplc="041A001B" w:tentative="1">
      <w:start w:val="1"/>
      <w:numFmt w:val="lowerRoman"/>
      <w:lvlText w:val="%6."/>
      <w:lvlJc w:val="right"/>
      <w:pPr>
        <w:ind w:left="3970" w:hanging="180"/>
      </w:pPr>
    </w:lvl>
    <w:lvl w:ilvl="6" w:tplc="041A000F" w:tentative="1">
      <w:start w:val="1"/>
      <w:numFmt w:val="decimal"/>
      <w:lvlText w:val="%7."/>
      <w:lvlJc w:val="left"/>
      <w:pPr>
        <w:ind w:left="4690" w:hanging="360"/>
      </w:pPr>
    </w:lvl>
    <w:lvl w:ilvl="7" w:tplc="041A0019" w:tentative="1">
      <w:start w:val="1"/>
      <w:numFmt w:val="lowerLetter"/>
      <w:lvlText w:val="%8."/>
      <w:lvlJc w:val="left"/>
      <w:pPr>
        <w:ind w:left="5410" w:hanging="360"/>
      </w:pPr>
    </w:lvl>
    <w:lvl w:ilvl="8" w:tplc="041A001B" w:tentative="1">
      <w:start w:val="1"/>
      <w:numFmt w:val="lowerRoman"/>
      <w:lvlText w:val="%9."/>
      <w:lvlJc w:val="right"/>
      <w:pPr>
        <w:ind w:left="6130" w:hanging="180"/>
      </w:pPr>
    </w:lvl>
  </w:abstractNum>
  <w:abstractNum w:abstractNumId="8" w15:restartNumberingAfterBreak="0">
    <w:nsid w:val="587B1D59"/>
    <w:multiLevelType w:val="hybridMultilevel"/>
    <w:tmpl w:val="1B284206"/>
    <w:lvl w:ilvl="0" w:tplc="5CBAD666">
      <w:start w:val="1"/>
      <w:numFmt w:val="decimal"/>
      <w:lvlText w:val="(%1)"/>
      <w:lvlJc w:val="left"/>
      <w:pPr>
        <w:ind w:left="2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9189E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D615A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50643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56ACB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8EF5D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E0E89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7A028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5E667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E9D671F"/>
    <w:multiLevelType w:val="hybridMultilevel"/>
    <w:tmpl w:val="E466D444"/>
    <w:lvl w:ilvl="0" w:tplc="E22EBB66">
      <w:start w:val="1"/>
      <w:numFmt w:val="decimal"/>
      <w:lvlText w:val="(%1)"/>
      <w:lvlJc w:val="left"/>
      <w:pPr>
        <w:ind w:left="10"/>
      </w:pPr>
      <w:rPr>
        <w:rFonts w:ascii="Times New Roman" w:eastAsiaTheme="minorEastAsia"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7E0BC9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2AC57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7ACF2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0229C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A27C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0E158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5AE534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3C854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4F36935"/>
    <w:multiLevelType w:val="hybridMultilevel"/>
    <w:tmpl w:val="D2361FF4"/>
    <w:lvl w:ilvl="0" w:tplc="3FD433A4">
      <w:start w:val="1"/>
      <w:numFmt w:val="lowerLetter"/>
      <w:lvlText w:val="%1)"/>
      <w:lvlJc w:val="left"/>
      <w:pPr>
        <w:ind w:left="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525BD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88EE5F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345D4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2943F7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B41DE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B4D73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C8723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BC0111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10"/>
  </w:num>
  <w:num w:numId="3">
    <w:abstractNumId w:val="0"/>
  </w:num>
  <w:num w:numId="4">
    <w:abstractNumId w:val="4"/>
  </w:num>
  <w:num w:numId="5">
    <w:abstractNumId w:val="1"/>
  </w:num>
  <w:num w:numId="6">
    <w:abstractNumId w:val="5"/>
  </w:num>
  <w:num w:numId="7">
    <w:abstractNumId w:val="9"/>
  </w:num>
  <w:num w:numId="8">
    <w:abstractNumId w:val="7"/>
  </w:num>
  <w:num w:numId="9">
    <w:abstractNumId w:val="3"/>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F6E"/>
    <w:rsid w:val="000359A9"/>
    <w:rsid w:val="00067A3E"/>
    <w:rsid w:val="000E0ACD"/>
    <w:rsid w:val="0014520C"/>
    <w:rsid w:val="00150584"/>
    <w:rsid w:val="001C20B1"/>
    <w:rsid w:val="00231AA7"/>
    <w:rsid w:val="00261CC3"/>
    <w:rsid w:val="00412BCF"/>
    <w:rsid w:val="004E7827"/>
    <w:rsid w:val="00531376"/>
    <w:rsid w:val="00571ED8"/>
    <w:rsid w:val="005C3D2C"/>
    <w:rsid w:val="005D2788"/>
    <w:rsid w:val="006423D0"/>
    <w:rsid w:val="00664F2D"/>
    <w:rsid w:val="00675FE3"/>
    <w:rsid w:val="00755C99"/>
    <w:rsid w:val="00795939"/>
    <w:rsid w:val="007D7334"/>
    <w:rsid w:val="008A6944"/>
    <w:rsid w:val="008C1BFF"/>
    <w:rsid w:val="00991CEB"/>
    <w:rsid w:val="00996987"/>
    <w:rsid w:val="00996FC6"/>
    <w:rsid w:val="00A03F6E"/>
    <w:rsid w:val="00A67DEB"/>
    <w:rsid w:val="00A97A9F"/>
    <w:rsid w:val="00B27A11"/>
    <w:rsid w:val="00BA4469"/>
    <w:rsid w:val="00BC7B40"/>
    <w:rsid w:val="00C638F1"/>
    <w:rsid w:val="00C71198"/>
    <w:rsid w:val="00CD7151"/>
    <w:rsid w:val="00D00DA4"/>
    <w:rsid w:val="00F14E75"/>
    <w:rsid w:val="00F41124"/>
    <w:rsid w:val="00F426C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0BB13"/>
  <w15:docId w15:val="{ED6C3C66-4BEC-4489-A346-079218C9B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color w:val="000000"/>
        <w:sz w:val="24"/>
        <w:szCs w:val="24"/>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7" w:line="268" w:lineRule="auto"/>
      <w:ind w:left="10" w:hanging="10"/>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C20B1"/>
    <w:pPr>
      <w:ind w:left="720"/>
      <w:contextualSpacing/>
    </w:pPr>
  </w:style>
  <w:style w:type="paragraph" w:styleId="Bezproreda">
    <w:name w:val="No Spacing"/>
    <w:uiPriority w:val="1"/>
    <w:qFormat/>
    <w:rsid w:val="001C20B1"/>
    <w:pPr>
      <w:spacing w:after="0" w:line="240" w:lineRule="auto"/>
      <w:ind w:left="10" w:hanging="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5</Pages>
  <Words>980</Words>
  <Characters>5591</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13</cp:revision>
  <cp:lastPrinted>2026-04-27T11:39:00Z</cp:lastPrinted>
  <dcterms:created xsi:type="dcterms:W3CDTF">2026-04-15T12:15:00Z</dcterms:created>
  <dcterms:modified xsi:type="dcterms:W3CDTF">2026-05-28T11:19:00Z</dcterms:modified>
</cp:coreProperties>
</file>